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before="143" w:line="371" w:lineRule="atLeast"/>
        <w:jc w:val="left"/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宋体" w:hAnsi="宋体" w:eastAsia="仿宋_GB2312" w:cs="宋体"/>
          <w:color w:val="000000"/>
          <w:kern w:val="0"/>
          <w:sz w:val="32"/>
          <w:szCs w:val="32"/>
        </w:rPr>
        <w:t>附件4</w:t>
      </w:r>
      <w:bookmarkStart w:id="0" w:name="_GoBack"/>
      <w:bookmarkEnd w:id="0"/>
    </w:p>
    <w:tbl>
      <w:tblPr>
        <w:tblStyle w:val="2"/>
        <w:tblW w:w="9477" w:type="dxa"/>
        <w:tblInd w:w="9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3"/>
        <w:gridCol w:w="2137"/>
        <w:gridCol w:w="3576"/>
        <w:gridCol w:w="1540"/>
        <w:gridCol w:w="13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947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40"/>
                <w:szCs w:val="4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40"/>
                <w:szCs w:val="40"/>
              </w:rPr>
              <w:t>昆明市东川区人民医院招聘人员面试评分表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9477" w:type="dxa"/>
            <w:gridSpan w:val="5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8"/>
                <w:szCs w:val="28"/>
              </w:rPr>
              <w:t>考生编号（       ）    应聘岗位（             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</w:trPr>
        <w:tc>
          <w:tcPr>
            <w:tcW w:w="863" w:type="dxa"/>
            <w:tcBorders>
              <w:top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8"/>
                <w:szCs w:val="28"/>
              </w:rPr>
              <w:t>类别</w:t>
            </w:r>
          </w:p>
        </w:tc>
        <w:tc>
          <w:tcPr>
            <w:tcW w:w="2137" w:type="dxa"/>
            <w:tcBorders>
              <w:top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8"/>
                <w:szCs w:val="28"/>
              </w:rPr>
              <w:t>评分要素</w:t>
            </w:r>
          </w:p>
        </w:tc>
        <w:tc>
          <w:tcPr>
            <w:tcW w:w="3576" w:type="dxa"/>
            <w:tcBorders>
              <w:top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8"/>
                <w:szCs w:val="28"/>
              </w:rPr>
              <w:t>评分要点</w:t>
            </w:r>
          </w:p>
        </w:tc>
        <w:tc>
          <w:tcPr>
            <w:tcW w:w="1540" w:type="dxa"/>
            <w:tcBorders>
              <w:top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8"/>
                <w:szCs w:val="28"/>
              </w:rPr>
              <w:t>分值</w:t>
            </w:r>
          </w:p>
        </w:tc>
        <w:tc>
          <w:tcPr>
            <w:tcW w:w="1360" w:type="dxa"/>
            <w:tcBorders>
              <w:top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8"/>
                <w:szCs w:val="28"/>
              </w:rPr>
              <w:t>得分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9" w:hRule="atLeast"/>
        </w:trPr>
        <w:tc>
          <w:tcPr>
            <w:tcW w:w="863" w:type="dxa"/>
            <w:vMerge w:val="restart"/>
            <w:shd w:val="clear" w:color="auto" w:fill="auto"/>
            <w:noWrap w:val="0"/>
            <w:textDirection w:val="tbRlV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综合素质能力</w:t>
            </w:r>
          </w:p>
        </w:tc>
        <w:tc>
          <w:tcPr>
            <w:tcW w:w="2137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逻辑思维能力</w:t>
            </w:r>
          </w:p>
        </w:tc>
        <w:tc>
          <w:tcPr>
            <w:tcW w:w="3576" w:type="dxa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思维的敏捷性、条理性与广度、深度；逻辑性和严密性。</w:t>
            </w:r>
          </w:p>
        </w:tc>
        <w:tc>
          <w:tcPr>
            <w:tcW w:w="1540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20</w:t>
            </w:r>
          </w:p>
        </w:tc>
        <w:tc>
          <w:tcPr>
            <w:tcW w:w="1360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3" w:hRule="atLeast"/>
        </w:trPr>
        <w:tc>
          <w:tcPr>
            <w:tcW w:w="863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2137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言语表达能力</w:t>
            </w:r>
          </w:p>
        </w:tc>
        <w:tc>
          <w:tcPr>
            <w:tcW w:w="3576" w:type="dxa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语言是否清晰、标准，表达是否准确、流畅通，以及条理性、感染力与说服力。</w:t>
            </w:r>
          </w:p>
        </w:tc>
        <w:tc>
          <w:tcPr>
            <w:tcW w:w="1540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20</w:t>
            </w:r>
          </w:p>
        </w:tc>
        <w:tc>
          <w:tcPr>
            <w:tcW w:w="1360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5" w:hRule="atLeast"/>
        </w:trPr>
        <w:tc>
          <w:tcPr>
            <w:tcW w:w="863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2137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仪表举止</w:t>
            </w:r>
          </w:p>
        </w:tc>
        <w:tc>
          <w:tcPr>
            <w:tcW w:w="3576" w:type="dxa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仪表端庄自然，服饰得体大方、举止稳重；精神面貌良好。</w:t>
            </w:r>
          </w:p>
        </w:tc>
        <w:tc>
          <w:tcPr>
            <w:tcW w:w="1540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10</w:t>
            </w:r>
          </w:p>
        </w:tc>
        <w:tc>
          <w:tcPr>
            <w:tcW w:w="1360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9" w:hRule="atLeast"/>
        </w:trPr>
        <w:tc>
          <w:tcPr>
            <w:tcW w:w="863" w:type="dxa"/>
            <w:vMerge w:val="restart"/>
            <w:shd w:val="clear" w:color="auto" w:fill="auto"/>
            <w:noWrap w:val="0"/>
            <w:textDirection w:val="tbRlV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专业素质能力</w:t>
            </w:r>
          </w:p>
        </w:tc>
        <w:tc>
          <w:tcPr>
            <w:tcW w:w="2137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专业理论</w:t>
            </w:r>
          </w:p>
        </w:tc>
        <w:tc>
          <w:tcPr>
            <w:tcW w:w="3576" w:type="dxa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对专业理论及相关知识的了解、掌握程度，专业理论素养的高低。</w:t>
            </w:r>
          </w:p>
        </w:tc>
        <w:tc>
          <w:tcPr>
            <w:tcW w:w="1540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25</w:t>
            </w:r>
          </w:p>
        </w:tc>
        <w:tc>
          <w:tcPr>
            <w:tcW w:w="1360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0" w:hRule="atLeast"/>
        </w:trPr>
        <w:tc>
          <w:tcPr>
            <w:tcW w:w="863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2137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实践技能</w:t>
            </w:r>
          </w:p>
        </w:tc>
        <w:tc>
          <w:tcPr>
            <w:tcW w:w="3576" w:type="dxa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能否理论联系实际；分析、处理问题的原则性、灵活性、有效性；适应岗位需求的实际工作能力与业务能力。</w:t>
            </w:r>
          </w:p>
        </w:tc>
        <w:tc>
          <w:tcPr>
            <w:tcW w:w="1540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25</w:t>
            </w:r>
          </w:p>
        </w:tc>
        <w:tc>
          <w:tcPr>
            <w:tcW w:w="1360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6" w:hRule="atLeast"/>
        </w:trPr>
        <w:tc>
          <w:tcPr>
            <w:tcW w:w="863" w:type="dxa"/>
            <w:shd w:val="clear" w:color="auto" w:fill="auto"/>
            <w:noWrap w:val="0"/>
            <w:textDirection w:val="tbRlV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考官评语</w:t>
            </w:r>
          </w:p>
        </w:tc>
        <w:tc>
          <w:tcPr>
            <w:tcW w:w="8614" w:type="dxa"/>
            <w:gridSpan w:val="4"/>
            <w:shd w:val="clear" w:color="auto" w:fill="auto"/>
            <w:noWrap w:val="0"/>
            <w:vAlign w:val="top"/>
          </w:tcPr>
          <w:p>
            <w:pPr>
              <w:widowControl/>
              <w:rPr>
                <w:rFonts w:hint="eastAsia" w:ascii="仿宋_GB2312" w:hAnsi="宋体" w:eastAsia="仿宋_GB2312" w:cs="宋体"/>
                <w:b/>
                <w:bCs/>
                <w:kern w:val="0"/>
                <w:sz w:val="28"/>
                <w:szCs w:val="28"/>
              </w:rPr>
            </w:pPr>
          </w:p>
          <w:p>
            <w:pPr>
              <w:widowControl/>
              <w:rPr>
                <w:rFonts w:hint="eastAsia" w:ascii="仿宋_GB2312" w:hAnsi="宋体" w:eastAsia="仿宋_GB2312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8"/>
                <w:szCs w:val="28"/>
              </w:rPr>
              <w:t>总分：</w:t>
            </w:r>
          </w:p>
          <w:p>
            <w:pPr>
              <w:widowControl/>
              <w:ind w:firstLine="4610" w:firstLineChars="1640"/>
              <w:rPr>
                <w:rFonts w:ascii="仿宋_GB2312" w:hAnsi="宋体" w:eastAsia="仿宋_GB2312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8"/>
                <w:szCs w:val="28"/>
              </w:rPr>
              <w:t xml:space="preserve">  考官签字：                                                                                                                                             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YyYjBjZDNkODFkNmIxYmIzNzQ1NzY0MjdjZDM5YWUifQ=="/>
  </w:docVars>
  <w:rsids>
    <w:rsidRoot w:val="6584119D"/>
    <w:rsid w:val="658411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2023-06-24T00:16:00Z</dcterms:created>
  <dc:creator>Adam</dc:creator>
  <cp:lastModifiedBy>Adam</cp:lastModifiedBy>
  <dcterms:modified xsi:type="dcterms:W3CDTF">2023-06-24T00:16:22Z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415F1E35A04846B4BCFA060653F1A70A_11</vt:lpwstr>
  </property>
</Properties>
</file>